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1725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„Gesund werden – gesund bleiben. Ein Kinderrecht weltweit“ </w:t>
      </w:r>
    </w:p>
    <w:p w14:paraId="5CA1DD5A" w14:textId="77777777" w:rsidR="003359F4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A416D4" w14:textId="4CD63592" w:rsidR="003359F4" w:rsidRDefault="003359F4" w:rsidP="00D13CA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Aktion Dreikönigssingen 2022 – Reportage  </w:t>
      </w:r>
    </w:p>
    <w:p w14:paraId="50D1FCED" w14:textId="77777777" w:rsidR="003359F4" w:rsidRPr="003359F4" w:rsidRDefault="003359F4" w:rsidP="00D13CA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3BD0AA" w14:textId="77777777" w:rsidR="003359F4" w:rsidRDefault="003359F4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95379C" w14:textId="540C76F1" w:rsidR="00D13CAF" w:rsidRPr="00D13CAF" w:rsidRDefault="00D13CAF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Gesund werden –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gesund bleiben</w:t>
      </w:r>
    </w:p>
    <w:p w14:paraId="48B2A22C" w14:textId="22E0F69A" w:rsidR="00AB4EC9" w:rsidRDefault="00D13CAF" w:rsidP="00E04F80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7E0A00">
        <w:rPr>
          <w:rFonts w:ascii="Calibri" w:hAnsi="Calibri" w:cs="Calibri"/>
          <w:b/>
          <w:bCs/>
          <w:sz w:val="28"/>
          <w:szCs w:val="28"/>
        </w:rPr>
        <w:t>… im Programm f</w:t>
      </w:r>
      <w:r w:rsidR="00E04F80" w:rsidRPr="007E0A00">
        <w:rPr>
          <w:rFonts w:ascii="Calibri" w:hAnsi="Calibri" w:cs="Calibri"/>
          <w:b/>
          <w:bCs/>
          <w:sz w:val="28"/>
          <w:szCs w:val="28"/>
        </w:rPr>
        <w:t>ü</w:t>
      </w:r>
      <w:r w:rsidRPr="007E0A00">
        <w:rPr>
          <w:rFonts w:ascii="Calibri" w:hAnsi="Calibri" w:cs="Calibri"/>
          <w:b/>
          <w:bCs/>
          <w:sz w:val="28"/>
          <w:szCs w:val="28"/>
        </w:rPr>
        <w:t>r</w:t>
      </w:r>
      <w:r w:rsidR="00E04F80" w:rsidRPr="007E0A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E0A00">
        <w:rPr>
          <w:rFonts w:ascii="Calibri" w:hAnsi="Calibri" w:cs="Calibri"/>
          <w:b/>
          <w:bCs/>
          <w:sz w:val="28"/>
          <w:szCs w:val="28"/>
        </w:rPr>
        <w:t>Kinder mit Verbrennungen</w:t>
      </w:r>
      <w:r w:rsidR="00E04F80" w:rsidRPr="007E0A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E0A00">
        <w:rPr>
          <w:rFonts w:ascii="Calibri" w:hAnsi="Calibri" w:cs="Calibri"/>
          <w:b/>
          <w:bCs/>
          <w:sz w:val="28"/>
          <w:szCs w:val="28"/>
        </w:rPr>
        <w:t>in Ägypten</w:t>
      </w:r>
    </w:p>
    <w:p w14:paraId="2B613801" w14:textId="4BAE51D5" w:rsidR="003359F4" w:rsidRDefault="003359F4" w:rsidP="00E04F80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9863F8D" w14:textId="0C9BB452" w:rsidR="003359F4" w:rsidRPr="003359F4" w:rsidRDefault="003359F4" w:rsidP="00E04F80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Von </w:t>
      </w:r>
      <w:r w:rsidRPr="00FA1B9C">
        <w:rPr>
          <w:rFonts w:ascii="Calibri" w:hAnsi="Calibri" w:cs="Calibri"/>
          <w:iCs/>
          <w:sz w:val="22"/>
          <w:szCs w:val="22"/>
        </w:rPr>
        <w:t>Susanne Dietmann</w:t>
      </w:r>
    </w:p>
    <w:p w14:paraId="18B69C32" w14:textId="3092F4DE" w:rsidR="00D13CAF" w:rsidRPr="00D13CAF" w:rsidRDefault="00D13CAF" w:rsidP="00D13CAF">
      <w:pPr>
        <w:rPr>
          <w:rFonts w:ascii="Calibri" w:hAnsi="Calibri" w:cs="Calibri"/>
          <w:sz w:val="22"/>
          <w:szCs w:val="22"/>
        </w:rPr>
      </w:pPr>
    </w:p>
    <w:p w14:paraId="51878585" w14:textId="7FBC7881" w:rsidR="00D13CAF" w:rsidRPr="00D13CAF" w:rsidRDefault="00D13CAF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Eine ungeschickte Bewegung in der K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che,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eine kurze Unaufmerksamkeit beim Spiel –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und schon ist es passiert... Davon kann jedes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Kind im Zentrum f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Brandverletzungen im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ägyptischen Assiut seine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eigene, schmerzhafte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Geschichte erzählen. Die achtjährige Malak stieß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beim Spiel versehentlich einen Kessel mit kochendem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Wasser vom Herd und erlitt dabei schlimme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hungen an den Beinen. Noran packte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draußen ihre Spielsachen zusammen, als sie an ein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offen liegendes Stromkabel stieß und einen Kurzschluss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auslöste. Ihr Gesicht wurde dabei großflächig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verbrannt. Yousef lag krank auf dem Sofa, als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der Wasserkessel neben ihm umkippte und die heiße Fl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ssigkeit ihn an Brust, R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cken und Beinen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</w:t>
      </w:r>
      <w:r w:rsidR="00E04F80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hte. „Wenn ich andere Kinder mit Verbrennungen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sehe, tut mir das selbst weh, weil ich weiß,</w:t>
      </w:r>
      <w:r w:rsidR="00E04F8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wie groß ihre Schmerzen sind“, sagt der Elfjährige.</w:t>
      </w:r>
    </w:p>
    <w:p w14:paraId="7E40752E" w14:textId="77777777" w:rsidR="00E04F80" w:rsidRDefault="00E04F80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4D3620" w14:textId="77777777" w:rsidR="007C12E5" w:rsidRPr="007C12E5" w:rsidRDefault="00D13CAF" w:rsidP="00D13CA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C12E5">
        <w:rPr>
          <w:rFonts w:ascii="Calibri" w:hAnsi="Calibri" w:cs="Calibri"/>
          <w:b/>
          <w:bCs/>
          <w:sz w:val="22"/>
          <w:szCs w:val="22"/>
        </w:rPr>
        <w:t>Einzigartige Hilfe f</w:t>
      </w:r>
      <w:r w:rsidR="00E04F80" w:rsidRPr="007C12E5">
        <w:rPr>
          <w:rFonts w:ascii="Calibri" w:hAnsi="Calibri" w:cs="Calibri"/>
          <w:b/>
          <w:bCs/>
          <w:sz w:val="22"/>
          <w:szCs w:val="22"/>
        </w:rPr>
        <w:t>ü</w:t>
      </w:r>
      <w:r w:rsidRPr="007C12E5">
        <w:rPr>
          <w:rFonts w:ascii="Calibri" w:hAnsi="Calibri" w:cs="Calibri"/>
          <w:b/>
          <w:bCs/>
          <w:sz w:val="22"/>
          <w:szCs w:val="22"/>
        </w:rPr>
        <w:t>r Brandverletzte</w:t>
      </w:r>
    </w:p>
    <w:p w14:paraId="548CA97B" w14:textId="783B1765" w:rsidR="00D13CAF" w:rsidRPr="00D13CAF" w:rsidRDefault="00D13CAF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Um Kindern wie Malak, Noran und Yousef zu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helfen, wurde 1989 das Programm 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Brandverletzte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in Assiut (Assiut Burns Programme, kurz ABP)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gegr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ndet. Die Stadt liegt in Oberägypten, einer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sehr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armen Region. Rund ein Drittel der Bevölkerung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lebt unterhalb der Armutsgrenze. Die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Familien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wohnen oft in beengten Verhältnissen.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Gekocht wird auf billigen Kerosin- und Gaskochern.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Es gibt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keinen Brandschutz. Immer wieder kommt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es zu Unfällen mit schweren Verletzungen. Nur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wenige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Menschen können sich die nötige medizinische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Behandlung leisten. Das ABP ist die einzige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Einrichtung dieser Art in der Region. Kinder aus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armen Familien werden hier kostenlos behandelt.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Jährlich nimmt die Einrichtung 1.500 bis 2.000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Menschen mit Verbrennungen auf. Fast zwei Drittel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der Patienten sind Kinder. „Während defekte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Gasöfen oft schlimme Explosionen verursachen,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verbrennen Kinder sich vor allem an heißen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Fl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ssigkeiten oder verletzen sich durch Elektrizität“,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erklärt Hany Mokhtar, Direktor des Zentrums.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Wochen oder gar Monate dauert die Behandlung,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bis nach Operationen, regelmäßigen Verbandswechseln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und Physiotherapie die Verletzungen geheilt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sind. Was bleibt, sind die äußeren, aber vor allem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die inneren Narben. Auch hier hilft das Team um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Hany Mokhtar. In Feriencamps werden Kinder mit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entstellenden Brandverletzungen psycho-sozial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begleitet. Sie lernen, ihre Traumata zu verarbeiten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und neues Selbstvertrauen zu entwickeln.</w:t>
      </w:r>
    </w:p>
    <w:p w14:paraId="11ABAD53" w14:textId="77777777" w:rsidR="00020BD6" w:rsidRDefault="00020BD6" w:rsidP="00D13C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29EEAA" w14:textId="4BB59F43" w:rsidR="00020BD6" w:rsidRPr="00020BD6" w:rsidRDefault="00D13CAF" w:rsidP="00D13CA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020BD6">
        <w:rPr>
          <w:rFonts w:ascii="Calibri" w:hAnsi="Calibri" w:cs="Calibri"/>
          <w:b/>
          <w:bCs/>
          <w:sz w:val="22"/>
          <w:szCs w:val="22"/>
        </w:rPr>
        <w:t xml:space="preserve">Puppentheater klärt </w:t>
      </w:r>
      <w:r w:rsidR="007C12E5" w:rsidRPr="00020BD6">
        <w:rPr>
          <w:rFonts w:ascii="Calibri" w:hAnsi="Calibri" w:cs="Calibri"/>
          <w:b/>
          <w:bCs/>
          <w:sz w:val="22"/>
          <w:szCs w:val="22"/>
        </w:rPr>
        <w:t>ü</w:t>
      </w:r>
      <w:r w:rsidRPr="00020BD6">
        <w:rPr>
          <w:rFonts w:ascii="Calibri" w:hAnsi="Calibri" w:cs="Calibri"/>
          <w:b/>
          <w:bCs/>
          <w:sz w:val="22"/>
          <w:szCs w:val="22"/>
        </w:rPr>
        <w:t>ber Gefahren auf</w:t>
      </w:r>
      <w:r w:rsidR="00020BD6" w:rsidRPr="00020BD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C5796E" w14:textId="77777777" w:rsidR="007E0A00" w:rsidRDefault="00D13CAF" w:rsidP="007C12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Ein weiteres wichtiges Arbeitsfeld des Programms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sind Puppentheater-Auff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hrungen an Schulen, um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Mitsch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ler und Lehrer 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Brandschutz und den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behutsamen Umgang mit Verbrennungsopfern zu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sensibilisieren. Hamdy Hassan ist Leiter des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ABP-Puppentheaters. Mehr als tausend Auff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hrungen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an Grundschulen hat sein Team aus Puppenspielern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bereits organisiert. So erreichen Hassan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und sein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Team jährlich rund 8.000 Kinder. „Ich bin</w:t>
      </w:r>
      <w:r w:rsidR="007C12E5">
        <w:rPr>
          <w:rFonts w:ascii="Calibri" w:hAnsi="Calibri" w:cs="Calibri"/>
          <w:sz w:val="22"/>
          <w:szCs w:val="22"/>
        </w:rPr>
        <w:t xml:space="preserve"> ü</w:t>
      </w:r>
      <w:r w:rsidRPr="00D13CAF">
        <w:rPr>
          <w:rFonts w:ascii="Calibri" w:hAnsi="Calibri" w:cs="Calibri"/>
          <w:sz w:val="22"/>
          <w:szCs w:val="22"/>
        </w:rPr>
        <w:t>berzeugt, dass man mit Theater Wissen am besten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vermitteln kann“, sagt er. Am wichtigsten ist jedoch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die Reintegration der Verbrennungsopfer in die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Schulgemeinschaft. Oft werden sie von den Mitsch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lern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angestarrt oder gar gehänselt, etwa wenn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ihr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Gesicht durch die Verbrennungen sichtbar entstellt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ist. Hassan integriert die Kinder ins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Theaterst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ck.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Vor allen Sch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lern erzählen sie, was ihnen passiert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ist. „So bekommen sie ihr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Selbstbewusstsein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zur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ck“, sagt Hamdy Hassan. Viele der Puppenspieler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haben selbst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Verbrennungen erlitten.</w:t>
      </w:r>
      <w:r w:rsidR="007C12E5">
        <w:rPr>
          <w:rFonts w:ascii="Calibri" w:hAnsi="Calibri" w:cs="Calibri"/>
          <w:sz w:val="22"/>
          <w:szCs w:val="22"/>
        </w:rPr>
        <w:t xml:space="preserve"> </w:t>
      </w:r>
    </w:p>
    <w:p w14:paraId="360E728F" w14:textId="77777777" w:rsidR="007E0A00" w:rsidRDefault="007E0A00" w:rsidP="007C12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E31DCB" w14:textId="368505BD" w:rsidR="00D13CAF" w:rsidRPr="00D13CAF" w:rsidRDefault="00D13CAF" w:rsidP="007C12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In der Region liegt die Haushaltsarbeit fast ausschließlich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in den Händen von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Frauen. 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sie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organisiert der Sternsinger-Partner Seminare und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klärt sie mit Videos, Brosch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 xml:space="preserve">ren und Plakaten 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ber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lastRenderedPageBreak/>
        <w:t>Gefahrenquellen im Haushalt auf. Regelmäßig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besuchen Mitarbeiter die Familien auch zuhause.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In der K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che spielen sie Alltagssituationen durch,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etwa, wie man Kaffee in den typischen langstieligen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Kaffeekannen möglichst gefahrlos zubereitet: stets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auf der hinteren Herdplatte, den Stiel Richtung Wand,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damit die Kanne nicht umgestoßen werden kann.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„Wir wollen auch hier die Situation</w:t>
      </w:r>
      <w:r w:rsidR="007E0A00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verbessern und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Unfällen vorbeugen“, erzählt Helferin Ana Amudia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(23). „Ich gebe viel Wissen an die Menschen weiter,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ich lerne aber auch selbst immer wieder sehr viel.“</w:t>
      </w:r>
    </w:p>
    <w:p w14:paraId="60D44EAE" w14:textId="4BDB618C" w:rsidR="00D13CAF" w:rsidRPr="00D13CAF" w:rsidRDefault="00D13CAF" w:rsidP="00D13CAF">
      <w:pPr>
        <w:rPr>
          <w:rFonts w:ascii="Calibri" w:hAnsi="Calibri" w:cs="Calibri"/>
          <w:sz w:val="22"/>
          <w:szCs w:val="22"/>
        </w:rPr>
      </w:pPr>
    </w:p>
    <w:p w14:paraId="0E327B0A" w14:textId="2839E5E6" w:rsidR="00D13CAF" w:rsidRPr="007E0A00" w:rsidRDefault="00D13CAF" w:rsidP="00D13CA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7E0A00">
        <w:rPr>
          <w:rFonts w:ascii="Calibri" w:hAnsi="Calibri" w:cs="Calibri"/>
          <w:b/>
          <w:bCs/>
          <w:sz w:val="28"/>
          <w:szCs w:val="28"/>
        </w:rPr>
        <w:t>So helfen die Sternsinger</w:t>
      </w:r>
    </w:p>
    <w:p w14:paraId="3A3A06C2" w14:textId="786C5917" w:rsidR="00D13CAF" w:rsidRDefault="00D13CAF" w:rsidP="007C12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3CAF">
        <w:rPr>
          <w:rFonts w:ascii="Calibri" w:hAnsi="Calibri" w:cs="Calibri"/>
          <w:sz w:val="22"/>
          <w:szCs w:val="22"/>
        </w:rPr>
        <w:t>Die Sternsinger unterst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tzen das Programm 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Brandverletzte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in Assiut seit 2004. Mit ihrer Hilfe konnte der Partner bisher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tausende Kinder mit Verbrennungen behandeln. Zudem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veranstaltet er regelmäßig Aufklärungskampagnen f</w:t>
      </w:r>
      <w:r w:rsidR="007C12E5">
        <w:rPr>
          <w:rFonts w:ascii="Calibri" w:hAnsi="Calibri" w:cs="Calibri"/>
          <w:sz w:val="22"/>
          <w:szCs w:val="22"/>
        </w:rPr>
        <w:t>ü</w:t>
      </w:r>
      <w:r w:rsidRPr="00D13CAF">
        <w:rPr>
          <w:rFonts w:ascii="Calibri" w:hAnsi="Calibri" w:cs="Calibri"/>
          <w:sz w:val="22"/>
          <w:szCs w:val="22"/>
        </w:rPr>
        <w:t>r Kinder, Eltern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und Multiplikatoren in den Dörfern der Region. Kinder mit schweren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Verbrennungen nehmen an Sommercamps teil und werden wieder in</w:t>
      </w:r>
      <w:r w:rsidR="007C12E5">
        <w:rPr>
          <w:rFonts w:ascii="Calibri" w:hAnsi="Calibri" w:cs="Calibri"/>
          <w:sz w:val="22"/>
          <w:szCs w:val="22"/>
        </w:rPr>
        <w:t xml:space="preserve"> </w:t>
      </w:r>
      <w:r w:rsidRPr="00D13CAF">
        <w:rPr>
          <w:rFonts w:ascii="Calibri" w:hAnsi="Calibri" w:cs="Calibri"/>
          <w:sz w:val="22"/>
          <w:szCs w:val="22"/>
        </w:rPr>
        <w:t>die Schulgemeinschaft integriert.</w:t>
      </w:r>
    </w:p>
    <w:p w14:paraId="4E315518" w14:textId="559A6970" w:rsidR="003359F4" w:rsidRDefault="003359F4" w:rsidP="007C12E5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1FCBC0DC" w14:textId="66B28339" w:rsidR="003359F4" w:rsidRDefault="003359F4" w:rsidP="007C12E5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4BC6B731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FA1B9C">
        <w:rPr>
          <w:rFonts w:ascii="Calibri" w:hAnsi="Calibri" w:cs="Calibri"/>
          <w:b/>
          <w:iCs/>
          <w:sz w:val="22"/>
          <w:szCs w:val="22"/>
        </w:rPr>
        <w:t>Pressekontakt Aktion Dreikönigssingen:</w:t>
      </w:r>
    </w:p>
    <w:p w14:paraId="216EA513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Kindermissionswerk ‚Die Sternsinger‘</w:t>
      </w:r>
    </w:p>
    <w:p w14:paraId="2CBF8E50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Presse- und Öffentlichkeitsarbeit</w:t>
      </w:r>
    </w:p>
    <w:p w14:paraId="4BC366AF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FA1B9C">
        <w:rPr>
          <w:rFonts w:ascii="Calibri" w:hAnsi="Calibri" w:cs="Calibri"/>
          <w:iCs/>
          <w:sz w:val="22"/>
          <w:szCs w:val="22"/>
        </w:rPr>
        <w:t xml:space="preserve">Robert Baumann </w:t>
      </w:r>
    </w:p>
    <w:p w14:paraId="22471653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Stephanstr. 35 – 52064 Aachen</w:t>
      </w:r>
    </w:p>
    <w:p w14:paraId="1C304453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 xml:space="preserve">T + 49 241 44 61-23  </w:t>
      </w:r>
    </w:p>
    <w:p w14:paraId="02B9D349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 xml:space="preserve">M + 49 175 983 71 44 </w:t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</w:p>
    <w:p w14:paraId="2DEB54AA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>baumann@sternsinger.de</w:t>
      </w:r>
    </w:p>
    <w:p w14:paraId="381BB9A1" w14:textId="77777777" w:rsidR="003359F4" w:rsidRPr="00FA1B9C" w:rsidRDefault="003359F4" w:rsidP="003359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A1B9C">
        <w:rPr>
          <w:rFonts w:ascii="Calibri" w:hAnsi="Calibri" w:cs="Calibri"/>
          <w:sz w:val="22"/>
          <w:szCs w:val="22"/>
          <w:lang w:val="it-IT"/>
        </w:rPr>
        <w:t>www.sternsinger.de</w:t>
      </w:r>
    </w:p>
    <w:sectPr w:rsidR="003359F4" w:rsidRPr="00FA1B9C" w:rsidSect="00D13CAF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AF"/>
    <w:rsid w:val="00005512"/>
    <w:rsid w:val="00020BD6"/>
    <w:rsid w:val="00131E32"/>
    <w:rsid w:val="0020611B"/>
    <w:rsid w:val="003359F4"/>
    <w:rsid w:val="00350E58"/>
    <w:rsid w:val="00486FCF"/>
    <w:rsid w:val="00512140"/>
    <w:rsid w:val="0079437A"/>
    <w:rsid w:val="007A3259"/>
    <w:rsid w:val="007C12E5"/>
    <w:rsid w:val="007E0A00"/>
    <w:rsid w:val="00994DD7"/>
    <w:rsid w:val="00AB4EC9"/>
    <w:rsid w:val="00C16860"/>
    <w:rsid w:val="00CD73BC"/>
    <w:rsid w:val="00D13CAF"/>
    <w:rsid w:val="00E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65F7E"/>
  <w15:chartTrackingRefBased/>
  <w15:docId w15:val="{0691FF36-9E9C-2A47-8641-5729B6A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 </cp:lastModifiedBy>
  <cp:revision>3</cp:revision>
  <dcterms:created xsi:type="dcterms:W3CDTF">2021-11-04T08:49:00Z</dcterms:created>
  <dcterms:modified xsi:type="dcterms:W3CDTF">2021-11-04T08:49:00Z</dcterms:modified>
</cp:coreProperties>
</file>